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color w:val="0F172A"/>
          <w:sz w:val="36"/>
        </w:rPr>
        <w:t>ADITYA VERMA</w:t>
      </w:r>
    </w:p>
    <w:p>
      <w:pPr>
        <w:spacing w:after="40"/>
        <w:jc w:val="center"/>
      </w:pPr>
      <w:r>
        <w:rPr>
          <w:rFonts w:ascii="Arial" w:hAnsi="Arial"/>
          <w:b/>
          <w:color w:val="0F766E"/>
          <w:sz w:val="22"/>
        </w:rPr>
        <w:t>Target Role: High-Scale Backend Engineer (SDE-1 / SDE-2) — Golang &amp; Java</w:t>
      </w:r>
    </w:p>
    <w:p>
      <w:pPr>
        <w:spacing w:after="160"/>
        <w:jc w:val="center"/>
      </w:pPr>
      <w:r>
        <w:rPr>
          <w:rFonts w:ascii="Arial" w:hAnsi="Arial"/>
          <w:color w:val="475569"/>
          <w:sz w:val="19"/>
        </w:rPr>
        <w:t>Bengaluru, Karnataka | +91 99887 76655 | aditya.verma@example.com | linkedin.com/in/aditya-backend | github.com/aditya-verma</w:t>
      </w:r>
    </w:p>
    <w:p>
      <w:pPr>
        <w:spacing w:before="160" w:after="60"/>
      </w:pPr>
      <w:r>
        <w:rPr>
          <w:rFonts w:ascii="Arial" w:hAnsi="Arial"/>
          <w:b/>
          <w:color w:val="0F766E"/>
          <w:sz w:val="22"/>
        </w:rPr>
        <w:t>PROFESSIONAL SUMMARY</w:t>
      </w:r>
    </w:p>
    <w:p>
      <w:pPr>
        <w:spacing w:after="120"/>
      </w:pPr>
      <w:r>
        <w:rPr>
          <w:rFonts w:ascii="Arial" w:hAnsi="Arial"/>
          <w:sz w:val="19"/>
        </w:rPr>
        <w:t>Backend engineer specializing in distributed systems, real-time event streaming, and high-concurrency order dispatching architectures. Experienced in building sub-50ms REST and gRPC microservices with Golang, Java, Kafka, and Redis under high QPS. Proven ability to architect resilient systems with circuit breakers, geospatial geohash indexing, and atomic database isolation levels.</w:t>
      </w:r>
    </w:p>
    <w:p>
      <w:pPr>
        <w:spacing w:before="160" w:after="60"/>
      </w:pPr>
      <w:r>
        <w:rPr>
          <w:rFonts w:ascii="Arial" w:hAnsi="Arial"/>
          <w:b/>
          <w:color w:val="0F766E"/>
          <w:sz w:val="22"/>
        </w:rPr>
        <w:t>TECHNICAL COMPETENCIES</w:t>
      </w:r>
    </w:p>
    <w:p>
      <w:pPr>
        <w:spacing w:after="40"/>
      </w:pPr>
      <w:r>
        <w:rPr>
          <w:rFonts w:ascii="Arial" w:hAnsi="Arial"/>
          <w:b/>
          <w:sz w:val="19"/>
        </w:rPr>
        <w:t xml:space="preserve">Languages: </w:t>
      </w:r>
      <w:r>
        <w:rPr>
          <w:rFonts w:ascii="Arial" w:hAnsi="Arial"/>
          <w:sz w:val="19"/>
        </w:rPr>
        <w:t>Golang (Go), Java, Python, SQL, C++</w:t>
      </w:r>
    </w:p>
    <w:p>
      <w:pPr>
        <w:spacing w:after="40"/>
      </w:pPr>
      <w:r>
        <w:rPr>
          <w:rFonts w:ascii="Arial" w:hAnsi="Arial"/>
          <w:b/>
          <w:sz w:val="19"/>
        </w:rPr>
        <w:t xml:space="preserve">Backend &amp; Microservices: </w:t>
      </w:r>
      <w:r>
        <w:rPr>
          <w:rFonts w:ascii="Arial" w:hAnsi="Arial"/>
          <w:sz w:val="19"/>
        </w:rPr>
        <w:t>Go-Gin, Spring Boot, gRPC, Protobuf, REST APIs, Microservices Architecture</w:t>
      </w:r>
    </w:p>
    <w:p>
      <w:pPr>
        <w:spacing w:after="40"/>
      </w:pPr>
      <w:r>
        <w:rPr>
          <w:rFonts w:ascii="Arial" w:hAnsi="Arial"/>
          <w:b/>
          <w:sz w:val="19"/>
        </w:rPr>
        <w:t xml:space="preserve">Geospatial &amp; Storage: </w:t>
      </w:r>
      <w:r>
        <w:rPr>
          <w:rFonts w:ascii="Arial" w:hAnsi="Arial"/>
          <w:sz w:val="19"/>
        </w:rPr>
        <w:t>PostgreSQL, PostGIS, Redis (Redlock, Caching), MySQL, Uber H3 / S2 Indexing</w:t>
      </w:r>
    </w:p>
    <w:p>
      <w:pPr>
        <w:spacing w:after="40"/>
      </w:pPr>
      <w:r>
        <w:rPr>
          <w:rFonts w:ascii="Arial" w:hAnsi="Arial"/>
          <w:b/>
          <w:sz w:val="19"/>
        </w:rPr>
        <w:t xml:space="preserve">Streaming &amp; Messaging: </w:t>
      </w:r>
      <w:r>
        <w:rPr>
          <w:rFonts w:ascii="Arial" w:hAnsi="Arial"/>
          <w:sz w:val="19"/>
        </w:rPr>
        <w:t>Apache Kafka, RabbitMQ, Event-Driven Architecture, AWS SQS</w:t>
      </w:r>
    </w:p>
    <w:p>
      <w:pPr>
        <w:spacing w:after="40"/>
      </w:pPr>
      <w:r>
        <w:rPr>
          <w:rFonts w:ascii="Arial" w:hAnsi="Arial"/>
          <w:b/>
          <w:sz w:val="19"/>
        </w:rPr>
        <w:t xml:space="preserve">Reliability &amp; DevOps: </w:t>
      </w:r>
      <w:r>
        <w:rPr>
          <w:rFonts w:ascii="Arial" w:hAnsi="Arial"/>
          <w:sz w:val="19"/>
        </w:rPr>
        <w:t>Docker, Kubernetes, Resilience4j, Prometheus, Grafana, Distributed Tracing</w:t>
      </w:r>
    </w:p>
    <w:p>
      <w:pPr>
        <w:spacing w:before="160" w:after="60"/>
      </w:pPr>
      <w:r>
        <w:rPr>
          <w:rFonts w:ascii="Arial" w:hAnsi="Arial"/>
          <w:b/>
          <w:color w:val="0F766E"/>
          <w:sz w:val="22"/>
        </w:rPr>
        <w:t>KEY ENGINEERING PROJECTS</w:t>
      </w:r>
    </w:p>
    <w:p>
      <w:pPr>
        <w:spacing w:after="40"/>
      </w:pPr>
      <w:r>
        <w:rPr>
          <w:rFonts w:ascii="Arial" w:hAnsi="Arial"/>
          <w:b/>
          <w:sz w:val="20"/>
        </w:rPr>
        <w:t>Real-Time Hyperlocal Rider Dispatch &amp; Routing Engine</w:t>
      </w:r>
      <w:r>
        <w:rPr>
          <w:rFonts w:ascii="Arial" w:hAnsi="Arial"/>
          <w:i/>
          <w:sz w:val="19"/>
        </w:rPr>
        <w:t xml:space="preserve"> | Golang, Uber H3 Spatial Index, Redis, Kafka, PostgreSQL</w:t>
      </w:r>
      <w:r>
        <w:rPr>
          <w:rFonts w:ascii="Arial" w:hAnsi="Arial"/>
          <w:sz w:val="18"/>
        </w:rPr>
        <w:t xml:space="preserve"> (github.com/aditya-verma/hyperlocal-dispatch)</w:t>
      </w:r>
    </w:p>
    <w:p>
      <w:pPr>
        <w:pStyle w:val="ListBullet"/>
        <w:spacing w:after="40"/>
      </w:pPr>
      <w:r>
        <w:rPr>
          <w:rFonts w:ascii="Arial" w:hAnsi="Arial"/>
          <w:sz w:val="19"/>
        </w:rPr>
        <w:t>Designed a real-time order-to-rider matching engine evaluating 5,000+ active courier coordinates per second within hexagonal H3 resolution-8 spatial cells.</w:t>
      </w:r>
    </w:p>
    <w:p>
      <w:pPr>
        <w:pStyle w:val="ListBullet"/>
        <w:spacing w:after="40"/>
      </w:pPr>
      <w:r>
        <w:rPr>
          <w:rFonts w:ascii="Arial" w:hAnsi="Arial"/>
          <w:sz w:val="19"/>
        </w:rPr>
        <w:t>Attained sub-35ms p99 matching latency using in-memory geospatial indexes and Redis Sorted Sets, avoiding costly spatial database queries.</w:t>
      </w:r>
    </w:p>
    <w:p>
      <w:pPr>
        <w:pStyle w:val="ListBullet"/>
        <w:spacing w:after="40"/>
      </w:pPr>
      <w:r>
        <w:rPr>
          <w:rFonts w:ascii="Arial" w:hAnsi="Arial"/>
          <w:sz w:val="19"/>
        </w:rPr>
        <w:t>Streamed delivery milestone updates across Kafka partitions with partitioned consumer workers, supporting 80,000 events/minute without message loss.</w:t>
      </w:r>
    </w:p>
    <w:p>
      <w:pPr>
        <w:spacing w:after="40"/>
      </w:pPr>
      <w:r>
        <w:rPr>
          <w:rFonts w:ascii="Arial" w:hAnsi="Arial"/>
          <w:b/>
          <w:sz w:val="20"/>
        </w:rPr>
        <w:t>Distributed Rate Limiter &amp; Circuit Breaker Gateway</w:t>
      </w:r>
      <w:r>
        <w:rPr>
          <w:rFonts w:ascii="Arial" w:hAnsi="Arial"/>
          <w:i/>
          <w:sz w:val="19"/>
        </w:rPr>
        <w:t xml:space="preserve"> | Golang, Redis Token Bucket, gRPC, Prometheus</w:t>
      </w:r>
      <w:r>
        <w:rPr>
          <w:rFonts w:ascii="Arial" w:hAnsi="Arial"/>
          <w:sz w:val="18"/>
        </w:rPr>
        <w:t xml:space="preserve"> (github.com/aditya-verma/distributed-gateway)</w:t>
      </w:r>
    </w:p>
    <w:p>
      <w:pPr>
        <w:pStyle w:val="ListBullet"/>
        <w:spacing w:after="40"/>
      </w:pPr>
      <w:r>
        <w:rPr>
          <w:rFonts w:ascii="Arial" w:hAnsi="Arial"/>
          <w:sz w:val="19"/>
        </w:rPr>
        <w:t>Built an edge API gateway implementing Token Bucket rate limiting in Redis with atomic sliding-window verification, mitigating DDoS and bot scrapers.</w:t>
      </w:r>
    </w:p>
    <w:p>
      <w:pPr>
        <w:pStyle w:val="ListBullet"/>
        <w:spacing w:after="40"/>
      </w:pPr>
      <w:r>
        <w:rPr>
          <w:rFonts w:ascii="Arial" w:hAnsi="Arial"/>
          <w:sz w:val="19"/>
        </w:rPr>
        <w:t>Integrated Resilience4j circuit breakers and fallback caching, sustaining 99.98% availability during simulated 30% downstream service degradations.</w:t>
      </w:r>
    </w:p>
    <w:p>
      <w:pPr>
        <w:spacing w:before="160" w:after="60"/>
      </w:pPr>
      <w:r>
        <w:rPr>
          <w:rFonts w:ascii="Arial" w:hAnsi="Arial"/>
          <w:b/>
          <w:color w:val="0F766E"/>
          <w:sz w:val="22"/>
        </w:rPr>
        <w:t>WORK EXPERIENCE &amp; INTERNSHIPS</w:t>
      </w:r>
    </w:p>
    <w:p>
      <w:pPr>
        <w:spacing w:after="40"/>
      </w:pPr>
      <w:r>
        <w:rPr>
          <w:rFonts w:ascii="Arial" w:hAnsi="Arial"/>
          <w:b/>
          <w:sz w:val="20"/>
        </w:rPr>
        <w:t>Backend Engineering Intern — QuickServe Logistics</w:t>
      </w:r>
      <w:r>
        <w:rPr>
          <w:rFonts w:ascii="Arial" w:hAnsi="Arial"/>
          <w:i/>
          <w:sz w:val="19"/>
        </w:rPr>
        <w:t xml:space="preserve"> | Jul 2024 – Dec 2024 | Bengaluru, India</w:t>
      </w:r>
    </w:p>
    <w:p>
      <w:pPr>
        <w:pStyle w:val="ListBullet"/>
        <w:spacing w:after="40"/>
      </w:pPr>
      <w:r>
        <w:rPr>
          <w:rFonts w:ascii="Arial" w:hAnsi="Arial"/>
          <w:sz w:val="19"/>
        </w:rPr>
        <w:t>Migrated order status polling APIs to server-sent event (SSE) streams, reducing database connection pool exhaustion by 60%.</w:t>
      </w:r>
    </w:p>
    <w:p>
      <w:pPr>
        <w:pStyle w:val="ListBullet"/>
        <w:spacing w:after="40"/>
      </w:pPr>
      <w:r>
        <w:rPr>
          <w:rFonts w:ascii="Arial" w:hAnsi="Arial"/>
          <w:sz w:val="19"/>
        </w:rPr>
        <w:t>Profiled memory allocations and CPU bottlenecks in Go services using pprof, trimming memory footprint by 35% on containerized workloads.</w:t>
      </w:r>
    </w:p>
    <w:p>
      <w:pPr>
        <w:spacing w:before="160" w:after="60"/>
      </w:pPr>
      <w:r>
        <w:rPr>
          <w:rFonts w:ascii="Arial" w:hAnsi="Arial"/>
          <w:b/>
          <w:color w:val="0F766E"/>
          <w:sz w:val="22"/>
        </w:rPr>
        <w:t>EDUCATION</w:t>
      </w:r>
    </w:p>
    <w:p>
      <w:pPr>
        <w:spacing w:after="40"/>
      </w:pPr>
      <w:r>
        <w:rPr>
          <w:rFonts w:ascii="Arial" w:hAnsi="Arial"/>
          <w:b/>
          <w:sz w:val="19"/>
        </w:rPr>
        <w:t>B.Tech in Information Technology</w:t>
      </w:r>
      <w:r>
        <w:rPr>
          <w:rFonts w:ascii="Arial" w:hAnsi="Arial"/>
          <w:sz w:val="19"/>
        </w:rPr>
        <w:t xml:space="preserve"> — Vellore Institute of Technology (2021 – 2025) | CGPA: 8.9 / 10.0</w:t>
      </w:r>
    </w:p>
    <w:p>
      <w:pPr>
        <w:spacing w:before="160" w:after="60"/>
      </w:pPr>
      <w:r>
        <w:rPr>
          <w:rFonts w:ascii="Arial" w:hAnsi="Arial"/>
          <w:b/>
          <w:color w:val="0F766E"/>
          <w:sz w:val="22"/>
        </w:rPr>
        <w:t>ACHIEVEMENTS &amp; COMPETITIVE PROGRAMMING</w:t>
      </w:r>
    </w:p>
    <w:p>
      <w:pPr>
        <w:pStyle w:val="ListBullet"/>
        <w:spacing w:after="40"/>
      </w:pPr>
      <w:r>
        <w:rPr>
          <w:rFonts w:ascii="Arial" w:hAnsi="Arial"/>
          <w:sz w:val="19"/>
        </w:rPr>
        <w:t>Solved 500+ LeetCode problems with focus on Graphs, Dynamic Programming, and Concurrency.</w:t>
      </w:r>
    </w:p>
    <w:p>
      <w:pPr>
        <w:pStyle w:val="ListBullet"/>
        <w:spacing w:after="40"/>
      </w:pPr>
      <w:r>
        <w:rPr>
          <w:rFonts w:ascii="Arial" w:hAnsi="Arial"/>
          <w:sz w:val="19"/>
        </w:rPr>
        <w:t>Top 1% in Global LeetCode Biweekly Contest 124 (Rank 182 / 24,000+ participants).</w:t>
      </w:r>
    </w:p>
    <w:p>
      <w:pPr>
        <w:pStyle w:val="ListBullet"/>
        <w:spacing w:after="40"/>
      </w:pPr>
      <w:r>
        <w:rPr>
          <w:rFonts w:ascii="Arial" w:hAnsi="Arial"/>
          <w:sz w:val="19"/>
        </w:rPr>
        <w:t>Published technical deep-dive on "Zero-Overhead Geospatial Indexing in Go" with 12,000+ reads on Dev.to.</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