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0C4A6E"/>
          <w:sz w:val="36"/>
        </w:rPr>
        <w:t>RAHUL CHOUDHARY</w:t>
      </w:r>
    </w:p>
    <w:p>
      <w:pPr>
        <w:spacing w:before="0" w:after="40"/>
      </w:pPr>
      <w:r>
        <w:rPr>
          <w:rFonts w:ascii="Calibri" w:hAnsi="Calibri"/>
          <w:b/>
          <w:color w:val="475569"/>
          <w:sz w:val="21"/>
        </w:rPr>
        <w:t>Target Role: Senior Backend Engineer — Payments &amp; Fintech Infrastructure</w:t>
      </w:r>
    </w:p>
    <w:p>
      <w:pPr>
        <w:spacing w:before="0" w:after="120"/>
      </w:pPr>
      <w:r>
        <w:rPr>
          <w:rFonts w:ascii="Calibri" w:hAnsi="Calibri"/>
          <w:color w:val="64748B"/>
          <w:sz w:val="19"/>
        </w:rPr>
        <w:t>Bengaluru, India | +91 98765 43211 | rahul.choudhary@email.com | github.com/rahul-fintech | linkedin.com/in/rahul-fintech-dev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SUMMARY</w:t>
      </w:r>
    </w:p>
    <w:p>
      <w:pPr>
        <w:spacing w:before="0" w:after="80"/>
      </w:pPr>
      <w:r>
        <w:rPr>
          <w:rFonts w:ascii="Calibri" w:hAnsi="Calibri"/>
          <w:color w:val="334155"/>
          <w:sz w:val="19"/>
        </w:rPr>
        <w:t>Senior backend engineer with 5+ years specializing in high-throughput payment switches, UPI payment routing, and zero-loss financial transaction ledgers. Experienced in scaling distributed microservices in Go and Java to process ₹450Cr+ daily transaction volume with 99.999% ledger availability and strict NPCI compliance.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CORE TECHNICAL COMPETENCIES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• Languages: </w:t>
      </w:r>
      <w:r>
        <w:rPr>
          <w:rFonts w:ascii="Calibri" w:hAnsi="Calibri"/>
          <w:sz w:val="19"/>
        </w:rPr>
        <w:t>Golang (Go), Java 17, Python, SQL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• Fintech &amp; Payments: </w:t>
      </w:r>
      <w:r>
        <w:rPr>
          <w:rFonts w:ascii="Calibri" w:hAnsi="Calibri"/>
          <w:sz w:val="19"/>
        </w:rPr>
        <w:t>UPI / IMPS Switch Architecture, NPCI Guidelines, Double-Entry Bookkeeping, Idempotency, Card Tokenization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• Distributed Systems: </w:t>
      </w:r>
      <w:r>
        <w:rPr>
          <w:rFonts w:ascii="Calibri" w:hAnsi="Calibri"/>
          <w:sz w:val="19"/>
        </w:rPr>
        <w:t>Saga Pattern, Apache Kafka, Redis Clustering, RabbitMQ, gRPC, Protocol Buffers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• Databases &amp; Cloud: </w:t>
      </w:r>
      <w:r>
        <w:rPr>
          <w:rFonts w:ascii="Calibri" w:hAnsi="Calibri"/>
          <w:sz w:val="19"/>
        </w:rPr>
        <w:t>PostgreSQL, MySQL Partitioning, AWS (ECS, S3, RDS), Docker, Kubernetes, CI/CD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EXPERIENCE</w:t>
      </w:r>
    </w:p>
    <w:p>
      <w:pPr>
        <w:spacing w:before="80" w:after="20"/>
      </w:pPr>
      <w:r>
        <w:rPr>
          <w:rFonts w:ascii="Calibri" w:hAnsi="Calibri"/>
          <w:b/>
          <w:sz w:val="20"/>
        </w:rPr>
        <w:t>Lead Backend Engineer — Payment Switch &amp; Routing — PayVeloce Technologies</w:t>
      </w:r>
      <w:r>
        <w:rPr>
          <w:rFonts w:ascii="Calibri" w:hAnsi="Calibri"/>
          <w:color w:val="64748B"/>
          <w:sz w:val="19"/>
        </w:rPr>
        <w:t xml:space="preserve"> | 2023 – Present | Bengaluru, India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Architected intelligent UPI payment routing engine in Go processing 22,000 TPS, dynamically rerouting failed acquirer bank-lines and boosting transaction success rate by 4.2% across ₹12,000Cr monthly GMV.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Designed idempotent double-entry ledger service with PostgreSQL advisory locks and Redis cache invalidation, ensuring zero duplicate debits and sub-30ms ledger finalization.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Built asynchronous reconciliation engine via Apache Kafka comparing bank settlement dumps with internal ledgers, reducing disputed transaction resolution time from 48 hours to 15 minutes.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Mentored a team of 6 engineers on distributed transaction safety, circuit breaker patterns (Resilience4go), and zero-downtime database schema migrations.</w:t>
      </w:r>
    </w:p>
    <w:p>
      <w:pPr>
        <w:spacing w:before="80" w:after="20"/>
      </w:pPr>
      <w:r>
        <w:rPr>
          <w:rFonts w:ascii="Calibri" w:hAnsi="Calibri"/>
          <w:b/>
          <w:sz w:val="20"/>
        </w:rPr>
        <w:t>Software Development Engineer II — Core Banking &amp; Cards — FinEdge Solutions</w:t>
      </w:r>
      <w:r>
        <w:rPr>
          <w:rFonts w:ascii="Calibri" w:hAnsi="Calibri"/>
          <w:color w:val="64748B"/>
          <w:sz w:val="19"/>
        </w:rPr>
        <w:t xml:space="preserve"> | 2021 – 2023 | Bengaluru, India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Engineered high-concurrency credit card repayment webhook gateway in Go handling 14,000 requests/sec with 99.99% availability during month-end bill payment surges.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Implemented distributed rate limiter and fraud detection rules using Redis token buckets, blocking ₹18Cr in suspicious automated bot transactions.</w:t>
      </w:r>
    </w:p>
    <w:p>
      <w:pPr>
        <w:spacing w:before="0" w:after="40"/>
        <w:ind w:left="288"/>
      </w:pPr>
      <w:r>
        <w:rPr>
          <w:rFonts w:ascii="Calibri" w:hAnsi="Calibri"/>
          <w:color w:val="334155"/>
          <w:sz w:val="19"/>
        </w:rPr>
        <w:t>• Designed PCI-DSS compliant credit card tokenization service utilizing AES-256 GCM encryption and hardware security modules (HSM).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TECHNICAL PROJECTS</w:t>
      </w:r>
    </w:p>
    <w:p>
      <w:pPr>
        <w:spacing w:before="60" w:after="20"/>
      </w:pPr>
      <w:r>
        <w:rPr>
          <w:rFonts w:ascii="Calibri" w:hAnsi="Calibri"/>
          <w:b/>
          <w:sz w:val="20"/>
        </w:rPr>
        <w:t>High-Throughput Double-Entry Ledger Engine</w:t>
      </w:r>
      <w:r>
        <w:rPr>
          <w:rFonts w:ascii="Calibri" w:hAnsi="Calibri"/>
          <w:color w:val="64748B"/>
          <w:sz w:val="19"/>
        </w:rPr>
        <w:t xml:space="preserve"> (Go, Apache Kafka, PostgreSQL, Docker)</w:t>
      </w:r>
    </w:p>
    <w:p>
      <w:pPr>
        <w:spacing w:before="0" w:after="40"/>
        <w:ind w:left="288"/>
      </w:pPr>
      <w:r>
        <w:rPr>
          <w:rFonts w:ascii="Calibri" w:hAnsi="Calibri"/>
          <w:sz w:val="19"/>
        </w:rPr>
        <w:t>• Built an ACID-compliant immutable financial ledger handling 15,000 TPS with append-only transaction logs and cryptographic audit verification.</w:t>
      </w:r>
    </w:p>
    <w:p>
      <w:pPr>
        <w:spacing w:before="0" w:after="40"/>
        <w:ind w:left="288"/>
      </w:pPr>
      <w:r>
        <w:rPr>
          <w:rFonts w:ascii="Calibri" w:hAnsi="Calibri"/>
          <w:sz w:val="19"/>
        </w:rPr>
        <w:t>• Implemented distributed saga orchestration for multi-stage settlement transfers, eliminating stranded transaction states during network partitions.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EDUCATION &amp; HONORS</w:t>
      </w:r>
    </w:p>
    <w:p>
      <w:pPr>
        <w:spacing w:before="40" w:after="20"/>
      </w:pPr>
      <w:r>
        <w:rPr>
          <w:rFonts w:ascii="Calibri" w:hAnsi="Calibri"/>
          <w:b/>
          <w:sz w:val="19"/>
        </w:rPr>
        <w:t>B.Tech in Computer Science — BITS Pilani</w:t>
      </w:r>
      <w:r>
        <w:rPr>
          <w:rFonts w:ascii="Calibri" w:hAnsi="Calibri"/>
          <w:sz w:val="19"/>
        </w:rPr>
        <w:t xml:space="preserve"> (2021) | CGPA: 8.9/10 | National Finalist, NPCI UPI Hackathon (Top 5 out of 1,800 teams)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