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alibri" w:hAnsi="Calibri"/>
          <w:b/>
          <w:i w:val="0"/>
          <w:color w:val="0F172A"/>
          <w:sz w:val="36"/>
        </w:rPr>
        <w:t>ROHAN VARMA</w:t>
        <w:br/>
      </w:r>
      <w:r>
        <w:rPr>
          <w:rFonts w:ascii="Calibri" w:hAnsi="Calibri"/>
          <w:b/>
          <w:i w:val="0"/>
          <w:color w:val="0F766E"/>
          <w:sz w:val="22"/>
        </w:rPr>
        <w:t>Systems Software &amp; GPU Compute Engineer | Modern C++ (C++20), CUDA, Linux Kernel</w:t>
        <w:br/>
      </w:r>
      <w:r>
        <w:rPr>
          <w:rFonts w:ascii="Calibri" w:hAnsi="Calibri"/>
          <w:b w:val="0"/>
          <w:i w:val="0"/>
          <w:color w:val="464646"/>
          <w:sz w:val="19"/>
        </w:rPr>
        <w:t>Bengaluru, India | +91 98765 43210 | rohan.varma@email.com | linkedin.com/in/rohanvarma-gpu | github.com/rohanvarma-sys</w:t>
      </w:r>
    </w:p>
    <w:p>
      <w:pPr>
        <w:keepNext/>
        <w:spacing w:before="160" w:after="40"/>
      </w:pPr>
      <w:r>
        <w:rPr>
          <w:rFonts w:ascii="Calibri" w:hAnsi="Calibri"/>
          <w:b/>
          <w:i w:val="0"/>
          <w:color w:val="0F766E"/>
          <w:sz w:val="23"/>
        </w:rPr>
        <w:t>PROFESSIONAL SUMMARY</w:t>
      </w:r>
    </w:p>
    <w:p>
      <w:pPr>
        <w:spacing w:after="8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Performance-focused Systems Software Engineer with 4+ years of deep experience in low-level heterogeneous computing, CUDA kernel parallelization, and Linux device driver development for high-throughput AI accelerator and mobile silicon platforms. Proven track record profiling hardware execution bottlenecks via NVIDIA Nsight, reducing memory-bound stall cycles by 44%, and authoring PCIe DMA kernel drivers with zero memory leaks. LeetCode Knight (2140+ rating) with strong algorithmic foundations.</w:t>
      </w:r>
    </w:p>
    <w:p>
      <w:pPr>
        <w:keepNext/>
        <w:spacing w:before="160" w:after="40"/>
      </w:pPr>
      <w:r>
        <w:rPr>
          <w:rFonts w:ascii="Calibri" w:hAnsi="Calibri"/>
          <w:b/>
          <w:i w:val="0"/>
          <w:color w:val="0F766E"/>
          <w:sz w:val="23"/>
        </w:rPr>
        <w:t>TECHNICAL COMPETENCIES</w:t>
      </w:r>
    </w:p>
    <w:p>
      <w:pPr>
        <w:spacing w:before="20" w:after="20"/>
      </w:pPr>
      <w:r>
        <w:rPr>
          <w:rFonts w:ascii="Calibri" w:hAnsi="Calibri"/>
          <w:b/>
          <w:i w:val="0"/>
          <w:color w:val="0F172A"/>
          <w:sz w:val="19"/>
        </w:rPr>
        <w:t xml:space="preserve">Languages &amp; Standards: </w:t>
      </w:r>
      <w:r>
        <w:rPr>
          <w:rFonts w:ascii="Calibri" w:hAnsi="Calibri"/>
          <w:b w:val="0"/>
          <w:i w:val="0"/>
          <w:color w:val="323232"/>
          <w:sz w:val="19"/>
        </w:rPr>
        <w:t>C++20, C++17, C, Python, CUDA C/C++, x86-64 / ARM64 Assembly, SIMD (AVX-512, NEON), Bash</w:t>
      </w:r>
    </w:p>
    <w:p>
      <w:pPr>
        <w:spacing w:before="20" w:after="20"/>
      </w:pPr>
      <w:r>
        <w:rPr>
          <w:rFonts w:ascii="Calibri" w:hAnsi="Calibri"/>
          <w:b/>
          <w:i w:val="0"/>
          <w:color w:val="0F172A"/>
          <w:sz w:val="19"/>
        </w:rPr>
        <w:t xml:space="preserve">Systems &amp; Hardware Programming: </w:t>
      </w:r>
      <w:r>
        <w:rPr>
          <w:rFonts w:ascii="Calibri" w:hAnsi="Calibri"/>
          <w:b w:val="0"/>
          <w:i w:val="0"/>
          <w:color w:val="323232"/>
          <w:sz w:val="19"/>
        </w:rPr>
        <w:t>Linux Kernel Internals, Character Drivers, PCIe DMA Subsystems, Memory Hierarchy, Cache Coherence, POSIX Threads, Lock-Free Ring Buffers, MMIO</w:t>
      </w:r>
    </w:p>
    <w:p>
      <w:pPr>
        <w:spacing w:before="20" w:after="20"/>
      </w:pPr>
      <w:r>
        <w:rPr>
          <w:rFonts w:ascii="Calibri" w:hAnsi="Calibri"/>
          <w:b/>
          <w:i w:val="0"/>
          <w:color w:val="0F172A"/>
          <w:sz w:val="19"/>
        </w:rPr>
        <w:t xml:space="preserve">Compute &amp; AI Toolchains: </w:t>
      </w:r>
      <w:r>
        <w:rPr>
          <w:rFonts w:ascii="Calibri" w:hAnsi="Calibri"/>
          <w:b w:val="0"/>
          <w:i w:val="0"/>
          <w:color w:val="323232"/>
          <w:sz w:val="19"/>
        </w:rPr>
        <w:t>CUDA Runtime &amp; Driver APIs, cuBLAS, TensorRT, Triton Inference Server, OpenMP, OpenCL, PyTorch C++ Extensions</w:t>
      </w:r>
    </w:p>
    <w:p>
      <w:pPr>
        <w:spacing w:before="20" w:after="20"/>
      </w:pPr>
      <w:r>
        <w:rPr>
          <w:rFonts w:ascii="Calibri" w:hAnsi="Calibri"/>
          <w:b/>
          <w:i w:val="0"/>
          <w:color w:val="0F172A"/>
          <w:sz w:val="19"/>
        </w:rPr>
        <w:t xml:space="preserve">Profiling &amp; Debugging: </w:t>
      </w:r>
      <w:r>
        <w:rPr>
          <w:rFonts w:ascii="Calibri" w:hAnsi="Calibri"/>
          <w:b w:val="0"/>
          <w:i w:val="0"/>
          <w:color w:val="323232"/>
          <w:sz w:val="19"/>
        </w:rPr>
        <w:t>NVIDIA Nsight Compute / Systems, perf, Valgrind (Memcheck, Cachegrind), GDB, Logic Analyzers, JTAG</w:t>
      </w:r>
    </w:p>
    <w:p>
      <w:pPr>
        <w:spacing w:before="20" w:after="20"/>
      </w:pPr>
      <w:r>
        <w:rPr>
          <w:rFonts w:ascii="Calibri" w:hAnsi="Calibri"/>
          <w:b/>
          <w:i w:val="0"/>
          <w:color w:val="0F172A"/>
          <w:sz w:val="19"/>
        </w:rPr>
        <w:t xml:space="preserve">Platform &amp; Protocols: </w:t>
      </w:r>
      <w:r>
        <w:rPr>
          <w:rFonts w:ascii="Calibri" w:hAnsi="Calibri"/>
          <w:b w:val="0"/>
          <w:i w:val="0"/>
          <w:color w:val="323232"/>
          <w:sz w:val="19"/>
        </w:rPr>
        <w:t>Linux (Ubuntu, Yocto Embedded, RHEL), PCIe Gen 4/5, CXL, I2C, SPI, UART, Git, CMake, Docker</w:t>
      </w:r>
    </w:p>
    <w:p>
      <w:pPr>
        <w:keepNext/>
        <w:spacing w:before="160" w:after="40"/>
      </w:pPr>
      <w:r>
        <w:rPr>
          <w:rFonts w:ascii="Calibri" w:hAnsi="Calibri"/>
          <w:b/>
          <w:i w:val="0"/>
          <w:color w:val="0F766E"/>
          <w:sz w:val="23"/>
        </w:rPr>
        <w:t>PROFESSIONAL EXPERIENCE</w:t>
      </w:r>
    </w:p>
    <w:p>
      <w:pPr>
        <w:spacing w:before="80" w:after="20"/>
      </w:pPr>
      <w:r>
        <w:rPr>
          <w:rFonts w:ascii="Calibri" w:hAnsi="Calibri"/>
          <w:b/>
          <w:i w:val="0"/>
          <w:color w:val="0F172A"/>
          <w:sz w:val="21"/>
        </w:rPr>
        <w:t>Systems &amp; AI Accelerator Software Engineer | NexaTech Silicon India (Bengaluru)</w:t>
        <w:tab/>
        <w:t>2023 – Present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Architected high-performance CUDA matrix multiplication and convolution kernels in C++20 for deep learning vision workloads, utilizing shared memory tiling and warp-shuffle instructions to attain 88% of theoretical peak GPU FLOPS on NVIDIA Hopper GPUs.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Designed asynchronous PCIe Gen 4 scatter-gather DMA memory subsystem in a Linux character driver, eliminating user-space copy overhead and slashing host-to-device transfer latency by 36%.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Profiled GPU execution pipelines using NVIDIA Nsight Systems, resolving uncoalesced global memory transactions and bank conflicts across 1,024-thread blocks to boost end-to-end model inference throughput by 2.4x.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Engineered fault-tolerant interrupt service routines (ISR) and bottom-half tasklet handlers handling 500,000 hardware events/sec with zero kernel panics or deadlock conditions.</w:t>
      </w:r>
    </w:p>
    <w:p>
      <w:pPr>
        <w:spacing w:before="80" w:after="20"/>
      </w:pPr>
      <w:r>
        <w:rPr>
          <w:rFonts w:ascii="Calibri" w:hAnsi="Calibri"/>
          <w:b/>
          <w:i w:val="0"/>
          <w:color w:val="0F172A"/>
          <w:sz w:val="21"/>
        </w:rPr>
        <w:t>Embedded Systems Software Engineer | Apex Semiconductor Systems (Hyderabad)</w:t>
        <w:tab/>
        <w:t>2021 – 2023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Developed board support package (BSP) device drivers for ARM Cortex-A78 SoC on embedded Linux, configuring clock trees, power domains, and I2C/SPI sensor peripheral controllers.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Implemented multithreaded telemetry daemon in modern C++ utilizing lock-free circular ring buffers, capturing hardware sensor voltages at 100µs intervals with less than 1.5% CPU overhead.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Reduced kernel boot time from 14.8 seconds to 3.2 seconds by streamlining device tree nodes and deferring non-essential module initialization in U-Boot.</w:t>
      </w:r>
    </w:p>
    <w:p>
      <w:pPr>
        <w:keepNext/>
        <w:spacing w:before="160" w:after="40"/>
      </w:pPr>
      <w:r>
        <w:rPr>
          <w:rFonts w:ascii="Calibri" w:hAnsi="Calibri"/>
          <w:b/>
          <w:i w:val="0"/>
          <w:color w:val="0F766E"/>
          <w:sz w:val="23"/>
        </w:rPr>
        <w:t>SYSTEMS &amp; COMPUTE PROJECTS</w:t>
      </w:r>
    </w:p>
    <w:p>
      <w:pPr>
        <w:spacing w:before="60" w:after="20"/>
      </w:pPr>
      <w:r>
        <w:rPr>
          <w:rFonts w:ascii="Calibri" w:hAnsi="Calibri"/>
          <w:b/>
          <w:i w:val="0"/>
          <w:color w:val="0F172A"/>
          <w:sz w:val="20"/>
        </w:rPr>
        <w:t>Custom GPU-Accelerated Molecular Dynamics Simulator (CUDA &amp; C++20)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Engineered N-body gravitational force solver using spatial grid cell hashing and CUDA unified memory, simulating 2,000,000 particles at 60 FPS on RTX 4090.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Implemented SIMD vectorization (AVX-512) for CPU fallbacks, achieving 4.8x speedup over standard scalar implementations.</w:t>
      </w:r>
    </w:p>
    <w:p>
      <w:pPr>
        <w:keepNext/>
        <w:spacing w:before="160" w:after="40"/>
      </w:pPr>
      <w:r>
        <w:rPr>
          <w:rFonts w:ascii="Calibri" w:hAnsi="Calibri"/>
          <w:b/>
          <w:i w:val="0"/>
          <w:color w:val="0F766E"/>
          <w:sz w:val="23"/>
        </w:rPr>
        <w:t>EDUCATION &amp; ACADEMIC HONORS</w:t>
      </w:r>
    </w:p>
    <w:p>
      <w:pPr>
        <w:spacing w:before="40" w:after="20"/>
      </w:pPr>
      <w:r>
        <w:rPr>
          <w:rFonts w:ascii="Calibri" w:hAnsi="Calibri"/>
          <w:b w:val="0"/>
          <w:i w:val="0"/>
          <w:color w:val="282828"/>
          <w:sz w:val="19"/>
        </w:rPr>
        <w:t>B.Tech in Computer Science &amp; Engineering | National Institute of Technology (NIT)</w:t>
        <w:tab/>
        <w:t>2017 – 2021</w:t>
        <w:br/>
        <w:t>CGPA: 8.92 / 10.0 | Department Honors in Computer Systems Architecture</w:t>
      </w:r>
    </w:p>
    <w:p>
      <w:pPr>
        <w:keepNext/>
        <w:spacing w:before="160" w:after="40"/>
      </w:pPr>
      <w:r>
        <w:rPr>
          <w:rFonts w:ascii="Calibri" w:hAnsi="Calibri"/>
          <w:b/>
          <w:i w:val="0"/>
          <w:color w:val="0F766E"/>
          <w:sz w:val="23"/>
        </w:rPr>
        <w:t>COMPETITIVE PROGRAMMING &amp; ACCOLADES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LeetCode Knight: Peak rating 2,148 (Top 0.8% globally, 750+ algorithmic problems solved).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ACM-ICPC Regional Finalist (Amritapuri Regionals, 2020).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Active open-source contributor to Linux kernel subsystem documentation and open-gpu-kernel-modules.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