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ADITYA MALHOTRA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Quantitative Engineer &amp; Low-Latency Systems Specialist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Bengaluru, India | +91 98765 43210 | aditya.malhotra@email.com | github.com/aditya-systems | linkedin.com/in/adityamalhotra-quant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color w:val="334155"/>
          <w:sz w:val="19"/>
        </w:rPr>
        <w:t>Low-latency C++ and Java systems engineer with 4+ years architecting electronic trading connectivity, real-time risk engines, and market data feed handlers for institutional equities and fixed income. Proven track record reducing order execution round-trip latency to sub-250 microseconds and scaling risk calculation clusters across 15,000 instrument updates/sec.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CORE TECHNICAL COMPETENCIES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Languages: </w:t>
      </w:r>
      <w:r>
        <w:rPr>
          <w:rFonts w:ascii="Calibri" w:hAnsi="Calibri"/>
          <w:sz w:val="19"/>
        </w:rPr>
        <w:t>C++20, C++17, Java 17, Python (NumPy, Pandas, Cython), SQL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Systems &amp; Architecture: </w:t>
      </w:r>
      <w:r>
        <w:rPr>
          <w:rFonts w:ascii="Calibri" w:hAnsi="Calibri"/>
          <w:sz w:val="19"/>
        </w:rPr>
        <w:t>Lock-Free Data Structures, Linux Kernel Tuning, Memory Allocators, Multi-threading, Cache Locality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Trading Protocols &amp; Networking: </w:t>
      </w:r>
      <w:r>
        <w:rPr>
          <w:rFonts w:ascii="Calibri" w:hAnsi="Calibri"/>
          <w:sz w:val="19"/>
        </w:rPr>
        <w:t>FIX 4.2/4.4, OUCH/ITCH, Solarflare OpenOnload, DPDK, Socket Programming (TCP/UDP Multicast)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Infrastructure &amp; Analytics: </w:t>
      </w:r>
      <w:r>
        <w:rPr>
          <w:rFonts w:ascii="Calibri" w:hAnsi="Calibri"/>
          <w:sz w:val="19"/>
        </w:rPr>
        <w:t>Docker, Kubernetes, Redis, Apache Kafka, Prometheus, Grafana, Google Benchmark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EXPERIENCE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Senior Software Engineer — Electronic Trading Systems — AlphaQuant Securities</w:t>
      </w:r>
      <w:r>
        <w:rPr>
          <w:rFonts w:ascii="Calibri" w:hAnsi="Calibri"/>
          <w:color w:val="64748B"/>
          <w:sz w:val="19"/>
        </w:rPr>
        <w:t xml:space="preserve"> | 2023 – Present | Bengaluru, India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Architected lock-free order routing gateway in C++20 processing 45,000 orders/sec, cutting 99.9th percentile network hop latency from 1.2ms to 240 microseconds.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Optimized kernel bypass networking using Solarflare OpenOnload and DPDK, eliminating memory copy overhead and reducing jitter by 68% during high-volatility market open spikes.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Implemented real-time pre-trade risk engine verifying buying power, position limits, and credit controls within 45 microseconds across 12,000 active portfolios.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Profiled and eliminated cache line bouncing with Google Benchmark and Linux perf, increasing L1/L2 instruction cache hit ratio by 22%.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Technology Analyst — Trading Infrastructure — Global Finance Corp</w:t>
      </w:r>
      <w:r>
        <w:rPr>
          <w:rFonts w:ascii="Calibri" w:hAnsi="Calibri"/>
          <w:color w:val="64748B"/>
          <w:sz w:val="19"/>
        </w:rPr>
        <w:t xml:space="preserve"> | 2021 – 2023 | Mumbai, India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Built tick-by-tick market data normalization engine in Java 17 for NSE/BSE feeds, handling 80,000 messages/sec with zero message drop via ring-buffer ring buffers.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Developed automated backtesting pipeline in C++ and Python benchmarking quantitative momentum strategies against 5TB of historical order book L2/L3 data.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Automated end-to-end regression test suite verifying FIX protocol compliance for 14 institutional broker counterparties.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TECHNICAL PROJECTS</w:t>
      </w:r>
    </w:p>
    <w:p>
      <w:pPr>
        <w:spacing w:before="60" w:after="20"/>
      </w:pPr>
      <w:r>
        <w:rPr>
          <w:rFonts w:ascii="Calibri" w:hAnsi="Calibri"/>
          <w:b/>
          <w:sz w:val="20"/>
        </w:rPr>
        <w:t>Ultra-Low Latency Limit Order Book Engine</w:t>
      </w:r>
      <w:r>
        <w:rPr>
          <w:rFonts w:ascii="Calibri" w:hAnsi="Calibri"/>
          <w:color w:val="64748B"/>
          <w:sz w:val="19"/>
        </w:rPr>
        <w:t xml:space="preserve"> (C++20, Lock-Free Ring Buffer, AVX-512 SIMD)</w:t>
      </w:r>
    </w:p>
    <w:p>
      <w:pPr>
        <w:spacing w:before="0" w:after="40"/>
        <w:ind w:left="288"/>
      </w:pPr>
      <w:r>
        <w:rPr>
          <w:rFonts w:ascii="Calibri" w:hAnsi="Calibri"/>
          <w:sz w:val="19"/>
        </w:rPr>
        <w:t>• Developed an in-memory limit order book capable of matching buy/sell orders with sub-180ns tick-to-trade latency under heavy synthetic market replay.</w:t>
      </w:r>
    </w:p>
    <w:p>
      <w:pPr>
        <w:spacing w:before="0" w:after="40"/>
        <w:ind w:left="288"/>
      </w:pPr>
      <w:r>
        <w:rPr>
          <w:rFonts w:ascii="Calibri" w:hAnsi="Calibri"/>
          <w:sz w:val="19"/>
        </w:rPr>
        <w:t>• Leveraged custom chunked memory allocators and AVX-512 vectorization to achieve zero dynamic memory allocation on the critical trading path.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HONORS</w:t>
      </w:r>
    </w:p>
    <w:p>
      <w:pPr>
        <w:spacing w:before="40" w:after="20"/>
      </w:pPr>
      <w:r>
        <w:rPr>
          <w:rFonts w:ascii="Calibri" w:hAnsi="Calibri"/>
          <w:b/>
          <w:sz w:val="19"/>
        </w:rPr>
        <w:t>B.Tech in Computer Science &amp; Engineering — IIT Kharagpur</w:t>
      </w:r>
      <w:r>
        <w:rPr>
          <w:rFonts w:ascii="Calibri" w:hAnsi="Calibri"/>
          <w:sz w:val="19"/>
        </w:rPr>
        <w:t xml:space="preserve"> (2021) | CGPA: 9.3/10 | Department Rank 3 | LeetCode Guardian (2320 Rating, Top 0.2%) | ACM ICPC Regional Finalist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